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E4AC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center"/>
      </w:pPr>
      <w:r>
        <w:rPr>
          <w:rStyle w:val="Pogrubienie"/>
        </w:rPr>
        <w:t>Uchwała nr 1/2021 z dnia 30 kwietnia 2021 roku</w:t>
      </w:r>
    </w:p>
    <w:p w14:paraId="27069BBD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center"/>
      </w:pPr>
      <w:r>
        <w:rPr>
          <w:rStyle w:val="Pogrubienie"/>
        </w:rPr>
        <w:t>Zwyczajnego Zgromadzenia Wspólników "A" Sp. z o.o. z siedzibą w Gdańsku</w:t>
      </w:r>
    </w:p>
    <w:p w14:paraId="439161E0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center"/>
      </w:pPr>
      <w:r>
        <w:rPr>
          <w:rStyle w:val="Pogrubienie"/>
        </w:rPr>
        <w:t>w sprawie zatwierdzenia sprawozdania finansowego za 2020 r.</w:t>
      </w:r>
    </w:p>
    <w:p w14:paraId="3B649B67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center"/>
      </w:pPr>
      <w:r>
        <w:rPr>
          <w:rStyle w:val="Pogrubienie"/>
        </w:rPr>
        <w:t>§ 1</w:t>
      </w:r>
    </w:p>
    <w:p w14:paraId="1DAA8DC5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>Zwyczajne Zgromadzenie Wspólników "A" Sp. z o.o. z siedzibą w Gdańsku po rozpatrzeniu sprawozdania finansowego Spółki za 2020 r., składającego się z:</w:t>
      </w:r>
    </w:p>
    <w:p w14:paraId="330D7FC1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>a) wprowadzenia do sprawozdania finansowego,</w:t>
      </w:r>
    </w:p>
    <w:p w14:paraId="27EAEA01" w14:textId="3B2241D7" w:rsidR="001D5786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>b)</w:t>
      </w:r>
      <w:r>
        <w:t xml:space="preserve"> </w:t>
      </w:r>
      <w:r>
        <w:t>bilansu sporządzonego na 31 grudnia 2020 r., wykazującego sumę bilansową po stronie aktywów i pasywów w kwocie: 26.000.000 zł,</w:t>
      </w:r>
    </w:p>
    <w:p w14:paraId="7A1FE880" w14:textId="12ED7806" w:rsidR="001D5786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>c)</w:t>
      </w:r>
      <w:r>
        <w:t xml:space="preserve"> </w:t>
      </w:r>
      <w:r>
        <w:t>rachunku zysków i strat za okres od 1 stycznia 2020 r. do 31 grudnia 2020 r., wykazującego zysk netto w wysokości: 1.820.000 zł,</w:t>
      </w:r>
    </w:p>
    <w:p w14:paraId="352762EC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>d) dodatkowych informacji i objaśnień,</w:t>
      </w:r>
    </w:p>
    <w:p w14:paraId="430ACB48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>zatwierdza sprawozdanie finansowe Spółki za 2020 r.</w:t>
      </w:r>
    </w:p>
    <w:p w14:paraId="102550F1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center"/>
      </w:pPr>
      <w:r>
        <w:rPr>
          <w:rStyle w:val="Pogrubienie"/>
        </w:rPr>
        <w:t>§ 2</w:t>
      </w:r>
    </w:p>
    <w:p w14:paraId="029EE17B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>Uchwała została podjęta jednogłośnie i wchodzi w życie z dniem podjęcia.</w:t>
      </w:r>
    </w:p>
    <w:p w14:paraId="243CDA71" w14:textId="77777777" w:rsidR="001D5786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>Wspólnicy:</w:t>
      </w:r>
    </w:p>
    <w:p w14:paraId="52812340" w14:textId="64F8DA65" w:rsidR="00B901CE" w:rsidRDefault="001D5786" w:rsidP="001D5786">
      <w:pPr>
        <w:pStyle w:val="przyklad-txt"/>
        <w:spacing w:before="0" w:beforeAutospacing="0" w:after="120" w:afterAutospacing="0" w:line="276" w:lineRule="auto"/>
        <w:jc w:val="both"/>
      </w:pPr>
      <w:r>
        <w:t xml:space="preserve">Jan Kowalski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Krzysztof Nowacki</w:t>
      </w: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1D5786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BD8C"/>
  <w15:chartTrackingRefBased/>
  <w15:docId w15:val="{D670EA2F-A348-4686-B2C1-23EF80D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klad-txt">
    <w:name w:val="przyklad-txt"/>
    <w:basedOn w:val="Normalny"/>
    <w:rsid w:val="001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2021-01-20T06:44:00Z</dcterms:created>
  <dcterms:modified xsi:type="dcterms:W3CDTF">2021-01-20T06:45:00Z</dcterms:modified>
</cp:coreProperties>
</file>