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11" w:rsidRPr="00D82811" w:rsidRDefault="00D82811" w:rsidP="00D82811">
      <w:pPr>
        <w:spacing w:after="0" w:line="240" w:lineRule="auto"/>
        <w:jc w:val="center"/>
        <w:rPr>
          <w:rFonts w:ascii="Times New Roman" w:hAnsi="Times New Roman" w:cs="Times New Roman"/>
          <w:color w:val="000000" w:themeColor="text1"/>
        </w:rPr>
      </w:pPr>
      <w:r w:rsidRPr="00D82811">
        <w:rPr>
          <w:rFonts w:ascii="Times New Roman" w:hAnsi="Times New Roman"/>
          <w:b/>
          <w:color w:val="000000" w:themeColor="text1"/>
        </w:rPr>
        <w:t>Regulamin udzielania zamówień, których wartość nie przekracza kwoty 30 000 euro</w:t>
      </w:r>
    </w:p>
    <w:p w:rsidR="00D82811" w:rsidRDefault="00D82811" w:rsidP="00D82811">
      <w:pPr>
        <w:pStyle w:val="Tekstpodstawowy"/>
        <w:rPr>
          <w:rFonts w:ascii="Times New Roman" w:hAnsi="Times New Roman"/>
          <w:b/>
          <w:bCs/>
        </w:rPr>
      </w:pPr>
    </w:p>
    <w:p w:rsidR="00D82811" w:rsidRDefault="00D82811" w:rsidP="00D82811">
      <w:pPr>
        <w:pStyle w:val="Tekstpodstawowy"/>
        <w:rPr>
          <w:rFonts w:ascii="Times New Roman" w:hAnsi="Times New Roman"/>
          <w:b/>
          <w:bCs/>
        </w:rPr>
      </w:pPr>
    </w:p>
    <w:p w:rsidR="00D82811" w:rsidRDefault="00D82811" w:rsidP="00D82811">
      <w:pPr>
        <w:pStyle w:val="Tekstpodstawowy"/>
        <w:jc w:val="center"/>
        <w:rPr>
          <w:rFonts w:ascii="Times New Roman" w:hAnsi="Times New Roman"/>
          <w:b/>
          <w:bCs/>
        </w:rPr>
      </w:pPr>
      <w:r>
        <w:rPr>
          <w:rFonts w:ascii="Times New Roman" w:hAnsi="Times New Roman"/>
          <w:b/>
          <w:bCs/>
        </w:rPr>
        <w:t>§ 1</w:t>
      </w:r>
    </w:p>
    <w:p w:rsidR="00D82811" w:rsidRPr="0041380F" w:rsidRDefault="00D82811" w:rsidP="00D82811">
      <w:pPr>
        <w:pStyle w:val="Tekstpodstawowy"/>
        <w:rPr>
          <w:rFonts w:ascii="Times New Roman" w:hAnsi="Times New Roman"/>
        </w:rPr>
      </w:pPr>
      <w:r w:rsidRPr="003E63D0">
        <w:rPr>
          <w:rFonts w:ascii="Times New Roman" w:hAnsi="Times New Roman"/>
        </w:rPr>
        <w:t>1.</w:t>
      </w:r>
      <w:r w:rsidRPr="003E63D0">
        <w:rPr>
          <w:rFonts w:ascii="Times New Roman" w:hAnsi="Times New Roman"/>
        </w:rPr>
        <w:tab/>
      </w:r>
      <w:r>
        <w:rPr>
          <w:rFonts w:ascii="Times New Roman" w:hAnsi="Times New Roman"/>
        </w:rPr>
        <w:t xml:space="preserve">………………………. </w:t>
      </w:r>
      <w:r w:rsidRPr="004C2149">
        <w:rPr>
          <w:rFonts w:ascii="Times New Roman" w:hAnsi="Times New Roman"/>
          <w:i/>
        </w:rPr>
        <w:t>(wpisać np. właściwa merytorycznie ze względu na przedmiot zamówienia komórka organizacyjna)</w:t>
      </w:r>
      <w:r w:rsidRPr="007E3115">
        <w:rPr>
          <w:rFonts w:ascii="Times New Roman" w:hAnsi="Times New Roman"/>
        </w:rPr>
        <w:t xml:space="preserve"> w sposób celowy, oszczędny i terminowy z zachowaniem zasady uzyskiwania najlepszych efektów z danych nakładów może realizować zamówienie</w:t>
      </w:r>
      <w:r>
        <w:rPr>
          <w:rFonts w:ascii="Times New Roman" w:hAnsi="Times New Roman"/>
        </w:rPr>
        <w:t>,</w:t>
      </w:r>
      <w:r w:rsidRPr="007E3115">
        <w:rPr>
          <w:rFonts w:ascii="Times New Roman" w:hAnsi="Times New Roman"/>
        </w:rPr>
        <w:t xml:space="preserve"> jeżeli</w:t>
      </w:r>
      <w:r>
        <w:rPr>
          <w:rFonts w:ascii="Times New Roman" w:hAnsi="Times New Roman"/>
        </w:rPr>
        <w:t xml:space="preserve"> </w:t>
      </w:r>
      <w:r w:rsidRPr="007E3115">
        <w:rPr>
          <w:rFonts w:ascii="Times New Roman" w:hAnsi="Times New Roman"/>
        </w:rPr>
        <w:t>było ono zaplanowane i są zarezerw</w:t>
      </w:r>
      <w:r>
        <w:rPr>
          <w:rFonts w:ascii="Times New Roman" w:hAnsi="Times New Roman"/>
        </w:rPr>
        <w:t xml:space="preserve">owane środki na jego realizację albo </w:t>
      </w:r>
      <w:r w:rsidRPr="007E3115">
        <w:rPr>
          <w:rFonts w:ascii="Times New Roman" w:hAnsi="Times New Roman"/>
        </w:rPr>
        <w:t>pozostają wolne środki finansowe</w:t>
      </w:r>
      <w:r>
        <w:rPr>
          <w:rFonts w:ascii="Times New Roman" w:hAnsi="Times New Roman"/>
        </w:rPr>
        <w:t>,</w:t>
      </w:r>
      <w:r w:rsidRPr="007E3115">
        <w:rPr>
          <w:rFonts w:ascii="Times New Roman" w:hAnsi="Times New Roman"/>
        </w:rPr>
        <w:t xml:space="preserve"> je</w:t>
      </w:r>
      <w:r>
        <w:rPr>
          <w:rFonts w:ascii="Times New Roman" w:hAnsi="Times New Roman"/>
        </w:rPr>
        <w:t>że</w:t>
      </w:r>
      <w:r w:rsidRPr="007E3115">
        <w:rPr>
          <w:rFonts w:ascii="Times New Roman" w:hAnsi="Times New Roman"/>
        </w:rPr>
        <w:t xml:space="preserve">li zamówienie nie było wcześniej </w:t>
      </w:r>
      <w:r w:rsidRPr="0041380F">
        <w:rPr>
          <w:rFonts w:ascii="Times New Roman" w:hAnsi="Times New Roman"/>
        </w:rPr>
        <w:t xml:space="preserve">zaplanowane. </w:t>
      </w:r>
    </w:p>
    <w:p w:rsidR="00D82811" w:rsidRDefault="00D82811" w:rsidP="00D82811">
      <w:pPr>
        <w:tabs>
          <w:tab w:val="left" w:pos="851"/>
        </w:tabs>
        <w:spacing w:after="0" w:line="240" w:lineRule="auto"/>
        <w:ind w:firstLine="360"/>
        <w:jc w:val="both"/>
        <w:rPr>
          <w:rFonts w:ascii="Times New Roman" w:hAnsi="Times New Roman" w:cs="Times New Roman"/>
          <w:color w:val="auto"/>
        </w:rPr>
      </w:pPr>
    </w:p>
    <w:p w:rsidR="00D82811" w:rsidRPr="004C2149" w:rsidRDefault="00D82811" w:rsidP="00D82811">
      <w:pPr>
        <w:tabs>
          <w:tab w:val="left" w:pos="851"/>
        </w:tabs>
        <w:spacing w:after="0" w:line="240" w:lineRule="auto"/>
        <w:ind w:firstLine="360"/>
        <w:jc w:val="both"/>
        <w:rPr>
          <w:rFonts w:ascii="Times New Roman" w:hAnsi="Times New Roman" w:cs="Times New Roman"/>
          <w:color w:val="auto"/>
        </w:rPr>
      </w:pPr>
      <w:r w:rsidRPr="0041380F">
        <w:rPr>
          <w:rFonts w:ascii="Times New Roman" w:hAnsi="Times New Roman" w:cs="Times New Roman"/>
          <w:color w:val="auto"/>
        </w:rPr>
        <w:t>2.</w:t>
      </w:r>
      <w:r w:rsidRPr="007E3115">
        <w:rPr>
          <w:rFonts w:ascii="Times New Roman" w:hAnsi="Times New Roman" w:cs="Times New Roman"/>
        </w:rPr>
        <w:tab/>
      </w:r>
      <w:r w:rsidRPr="004C2149">
        <w:rPr>
          <w:rFonts w:ascii="Times New Roman" w:hAnsi="Times New Roman" w:cs="Times New Roman"/>
          <w:color w:val="auto"/>
        </w:rPr>
        <w:t xml:space="preserve">Przy ustalaniu wartości szacunkowej zamówienia stosuje </w:t>
      </w:r>
      <w:r>
        <w:rPr>
          <w:rFonts w:ascii="Times New Roman" w:hAnsi="Times New Roman" w:cs="Times New Roman"/>
          <w:color w:val="auto"/>
        </w:rPr>
        <w:t>się odpowiednio przepisy u</w:t>
      </w:r>
      <w:r w:rsidRPr="004C2149">
        <w:rPr>
          <w:rFonts w:ascii="Times New Roman" w:hAnsi="Times New Roman" w:cs="Times New Roman"/>
          <w:color w:val="auto"/>
        </w:rPr>
        <w:t>stawy</w:t>
      </w:r>
      <w:r>
        <w:rPr>
          <w:rFonts w:ascii="Times New Roman" w:hAnsi="Times New Roman" w:cs="Times New Roman"/>
          <w:color w:val="auto"/>
        </w:rPr>
        <w:t xml:space="preserve"> – Prawo zamówień publicznych</w:t>
      </w:r>
      <w:r w:rsidRPr="004C2149">
        <w:rPr>
          <w:rFonts w:ascii="Times New Roman" w:hAnsi="Times New Roman" w:cs="Times New Roman"/>
          <w:color w:val="auto"/>
        </w:rPr>
        <w:t xml:space="preserve">, w szczególności dokonuje w danym roku budżetowym </w:t>
      </w:r>
      <w:r>
        <w:rPr>
          <w:rFonts w:ascii="Times New Roman" w:hAnsi="Times New Roman" w:cs="Times New Roman"/>
          <w:color w:val="auto"/>
        </w:rPr>
        <w:t>sumowania</w:t>
      </w:r>
      <w:r w:rsidRPr="004C2149">
        <w:rPr>
          <w:rFonts w:ascii="Times New Roman" w:hAnsi="Times New Roman" w:cs="Times New Roman"/>
          <w:color w:val="auto"/>
        </w:rPr>
        <w:t xml:space="preserve"> wydatków stanowiących jedno zamówienie, posługując się łącznie kryteriami: </w:t>
      </w:r>
    </w:p>
    <w:p w:rsidR="00D82811" w:rsidRPr="007E3115" w:rsidRDefault="00D82811" w:rsidP="00D82811">
      <w:pPr>
        <w:pStyle w:val="Akapitzlist"/>
        <w:numPr>
          <w:ilvl w:val="0"/>
          <w:numId w:val="2"/>
        </w:numPr>
        <w:tabs>
          <w:tab w:val="left" w:pos="851"/>
        </w:tabs>
        <w:ind w:left="851"/>
        <w:jc w:val="both"/>
      </w:pPr>
      <w:r w:rsidRPr="007E3115">
        <w:t xml:space="preserve">podobieństwa przedmiotowego i funkcjonalnego zamówienia (powinno </w:t>
      </w:r>
      <w:r>
        <w:t xml:space="preserve">to </w:t>
      </w:r>
      <w:r w:rsidRPr="007E3115">
        <w:t xml:space="preserve">prowadzić do wyodrębnienia nie tylko zbliżonych przedmiotowo zamówień, ale także zamówień, które pomimo braku przedmiotowego podobieństwa tworzą funkcjonalną całość), </w:t>
      </w:r>
    </w:p>
    <w:p w:rsidR="00D82811" w:rsidRPr="007E3115" w:rsidRDefault="00D82811" w:rsidP="00D82811">
      <w:pPr>
        <w:pStyle w:val="Akapitzlist"/>
        <w:numPr>
          <w:ilvl w:val="0"/>
          <w:numId w:val="2"/>
        </w:numPr>
        <w:tabs>
          <w:tab w:val="left" w:pos="851"/>
        </w:tabs>
        <w:ind w:left="851"/>
        <w:jc w:val="both"/>
      </w:pPr>
      <w:r w:rsidRPr="007E3115">
        <w:t xml:space="preserve">tożsamości czasowej zamówienia (powinno </w:t>
      </w:r>
      <w:r>
        <w:t xml:space="preserve">to </w:t>
      </w:r>
      <w:r w:rsidRPr="007E3115">
        <w:t xml:space="preserve">prowadzić do stwierdzenia, czy jest możliwe udzielenie zamówienia w tym samym czasie, ewentualnie czy jest możliwość realizacji zamówienia w tym samym czasie), </w:t>
      </w:r>
    </w:p>
    <w:p w:rsidR="00D82811" w:rsidRPr="007E3115" w:rsidRDefault="00D82811" w:rsidP="00D82811">
      <w:pPr>
        <w:pStyle w:val="Akapitzlist"/>
        <w:numPr>
          <w:ilvl w:val="0"/>
          <w:numId w:val="2"/>
        </w:numPr>
        <w:tabs>
          <w:tab w:val="left" w:pos="851"/>
        </w:tabs>
        <w:ind w:left="851"/>
        <w:jc w:val="both"/>
      </w:pPr>
      <w:r w:rsidRPr="007E3115">
        <w:t>możliwości wykonania zamówienia przez jednego wykonawcę.</w:t>
      </w:r>
    </w:p>
    <w:p w:rsidR="00D82811" w:rsidRDefault="00D82811" w:rsidP="00D82811">
      <w:pPr>
        <w:pStyle w:val="Tekstpodstawowy"/>
        <w:autoSpaceDE/>
        <w:autoSpaceDN/>
        <w:adjustRightInd/>
        <w:ind w:firstLine="360"/>
        <w:rPr>
          <w:rFonts w:ascii="Times New Roman" w:hAnsi="Times New Roman"/>
        </w:rPr>
      </w:pPr>
    </w:p>
    <w:p w:rsidR="00D82811" w:rsidRPr="007E3115" w:rsidRDefault="00D82811" w:rsidP="00D82811">
      <w:pPr>
        <w:pStyle w:val="Tekstpodstawowy"/>
        <w:autoSpaceDE/>
        <w:autoSpaceDN/>
        <w:adjustRightInd/>
        <w:ind w:firstLine="360"/>
        <w:rPr>
          <w:rFonts w:ascii="Times New Roman" w:hAnsi="Times New Roman"/>
        </w:rPr>
      </w:pPr>
      <w:r w:rsidRPr="0041380F">
        <w:rPr>
          <w:rFonts w:ascii="Times New Roman" w:hAnsi="Times New Roman"/>
        </w:rPr>
        <w:t>3.</w:t>
      </w:r>
      <w:r w:rsidRPr="007E3115">
        <w:rPr>
          <w:rFonts w:ascii="Times New Roman" w:hAnsi="Times New Roman"/>
          <w:b/>
        </w:rPr>
        <w:tab/>
      </w:r>
      <w:r w:rsidRPr="007E3115">
        <w:rPr>
          <w:rFonts w:ascii="Times New Roman" w:hAnsi="Times New Roman"/>
        </w:rPr>
        <w:t xml:space="preserve">Nie dopuszcza się podziału zamówienia na części w celu ustalenia wartości zamówienia </w:t>
      </w:r>
      <w:r>
        <w:rPr>
          <w:rFonts w:ascii="Times New Roman" w:hAnsi="Times New Roman"/>
        </w:rPr>
        <w:t xml:space="preserve">nieprzekraczającej </w:t>
      </w:r>
      <w:r w:rsidRPr="007E3115">
        <w:rPr>
          <w:rFonts w:ascii="Times New Roman" w:hAnsi="Times New Roman"/>
        </w:rPr>
        <w:t xml:space="preserve">kwoty 30 000 euro oraz wyłączania podobnych zamówień z zamówień realizowanych przy stosowaniu przepisów </w:t>
      </w:r>
      <w:r>
        <w:rPr>
          <w:rFonts w:ascii="Times New Roman" w:hAnsi="Times New Roman"/>
        </w:rPr>
        <w:t>u</w:t>
      </w:r>
      <w:r w:rsidRPr="007E3115">
        <w:rPr>
          <w:rFonts w:ascii="Times New Roman" w:hAnsi="Times New Roman"/>
        </w:rPr>
        <w:t>stawy.</w:t>
      </w:r>
    </w:p>
    <w:p w:rsidR="00D82811" w:rsidRDefault="00D82811" w:rsidP="00D82811">
      <w:pPr>
        <w:pStyle w:val="Tekstpodstawowy"/>
        <w:autoSpaceDE/>
        <w:autoSpaceDN/>
        <w:adjustRightInd/>
        <w:ind w:firstLine="360"/>
        <w:rPr>
          <w:rFonts w:ascii="Times New Roman" w:hAnsi="Times New Roman"/>
        </w:rPr>
      </w:pPr>
    </w:p>
    <w:p w:rsidR="00D82811" w:rsidRDefault="00D82811" w:rsidP="00D82811">
      <w:pPr>
        <w:pStyle w:val="Tekstpodstawowy"/>
        <w:autoSpaceDE/>
        <w:autoSpaceDN/>
        <w:adjustRightInd/>
        <w:ind w:firstLine="360"/>
        <w:rPr>
          <w:rFonts w:ascii="Times New Roman" w:hAnsi="Times New Roman"/>
        </w:rPr>
      </w:pPr>
      <w:r w:rsidRPr="0041380F">
        <w:rPr>
          <w:rFonts w:ascii="Times New Roman" w:hAnsi="Times New Roman"/>
        </w:rPr>
        <w:t>4.</w:t>
      </w:r>
      <w:r w:rsidRPr="007E3115">
        <w:rPr>
          <w:rFonts w:ascii="Times New Roman" w:hAnsi="Times New Roman"/>
        </w:rPr>
        <w:t xml:space="preserve"> </w:t>
      </w:r>
      <w:r w:rsidRPr="007E3115">
        <w:rPr>
          <w:rFonts w:ascii="Times New Roman" w:hAnsi="Times New Roman"/>
        </w:rPr>
        <w:tab/>
      </w:r>
      <w:r>
        <w:rPr>
          <w:rFonts w:ascii="Times New Roman" w:hAnsi="Times New Roman"/>
        </w:rPr>
        <w:t>…………………………….. (</w:t>
      </w:r>
      <w:r w:rsidRPr="00556DDC">
        <w:rPr>
          <w:rFonts w:ascii="Times New Roman" w:hAnsi="Times New Roman"/>
          <w:i/>
        </w:rPr>
        <w:t>wpisać np. k</w:t>
      </w:r>
      <w:r>
        <w:rPr>
          <w:rFonts w:ascii="Times New Roman" w:hAnsi="Times New Roman"/>
          <w:bCs/>
          <w:i/>
        </w:rPr>
        <w:t>omórkę organizacyjną właściwą</w:t>
      </w:r>
      <w:r w:rsidRPr="00556DDC">
        <w:rPr>
          <w:rFonts w:ascii="Times New Roman" w:hAnsi="Times New Roman"/>
          <w:bCs/>
          <w:i/>
        </w:rPr>
        <w:t xml:space="preserve"> do spraw zamówień publicznych</w:t>
      </w:r>
      <w:r>
        <w:rPr>
          <w:rFonts w:ascii="Times New Roman" w:hAnsi="Times New Roman"/>
          <w:bCs/>
          <w:i/>
        </w:rPr>
        <w:t>, osobę zajmującą</w:t>
      </w:r>
      <w:r w:rsidRPr="00556DDC">
        <w:rPr>
          <w:rFonts w:ascii="Times New Roman" w:hAnsi="Times New Roman"/>
          <w:bCs/>
          <w:i/>
        </w:rPr>
        <w:t xml:space="preserve"> stanowisko ds. zamówień publicznych)</w:t>
      </w:r>
      <w:r w:rsidRPr="007E3115">
        <w:rPr>
          <w:rFonts w:ascii="Times New Roman" w:hAnsi="Times New Roman"/>
        </w:rPr>
        <w:t xml:space="preserve"> prowadzi rejestr, do którego odrębnie dla każdej właściwej komórki wpisuje się realizowane w danym roku budżetowym zamówienia.</w:t>
      </w:r>
    </w:p>
    <w:p w:rsidR="00D82811" w:rsidRPr="007E3115" w:rsidRDefault="00D82811" w:rsidP="00D82811">
      <w:pPr>
        <w:pStyle w:val="Tekstpodstawowy"/>
        <w:autoSpaceDE/>
        <w:autoSpaceDN/>
        <w:adjustRightInd/>
        <w:ind w:left="720" w:hanging="360"/>
        <w:rPr>
          <w:rFonts w:ascii="Times New Roman" w:hAnsi="Times New Roman"/>
        </w:rPr>
      </w:pPr>
    </w:p>
    <w:p w:rsidR="00D82811" w:rsidRDefault="00D82811" w:rsidP="00D82811">
      <w:pPr>
        <w:pStyle w:val="Tekstpodstawowy"/>
        <w:jc w:val="center"/>
        <w:rPr>
          <w:rFonts w:ascii="Times New Roman" w:hAnsi="Times New Roman"/>
          <w:b/>
          <w:bCs/>
        </w:rPr>
      </w:pPr>
      <w:r>
        <w:rPr>
          <w:rFonts w:ascii="Times New Roman" w:hAnsi="Times New Roman"/>
          <w:b/>
          <w:bCs/>
        </w:rPr>
        <w:t>§ 2</w:t>
      </w:r>
    </w:p>
    <w:p w:rsidR="00D82811" w:rsidRPr="007E3115" w:rsidRDefault="00D82811" w:rsidP="00D82811">
      <w:pPr>
        <w:pStyle w:val="Tekstpodstawowy"/>
        <w:rPr>
          <w:rFonts w:ascii="Times New Roman" w:hAnsi="Times New Roman"/>
        </w:rPr>
      </w:pPr>
      <w:r w:rsidRPr="00D07D6A">
        <w:rPr>
          <w:rFonts w:ascii="Times New Roman" w:hAnsi="Times New Roman"/>
          <w:bCs/>
        </w:rPr>
        <w:t>1.</w:t>
      </w:r>
      <w:r>
        <w:rPr>
          <w:rFonts w:ascii="Times New Roman" w:hAnsi="Times New Roman"/>
          <w:b/>
          <w:bCs/>
        </w:rPr>
        <w:t xml:space="preserve"> </w:t>
      </w:r>
      <w:r w:rsidRPr="007E3115">
        <w:rPr>
          <w:rFonts w:ascii="Times New Roman" w:hAnsi="Times New Roman"/>
        </w:rPr>
        <w:t>Zamówienie może być zrealizowane po wypełnieniu wniosku, którego wzór określa załącznik do regulaminu,</w:t>
      </w:r>
    </w:p>
    <w:p w:rsidR="00D82811" w:rsidRDefault="00D82811" w:rsidP="00D82811">
      <w:pPr>
        <w:pStyle w:val="Tekstpodstawowy"/>
        <w:ind w:left="426"/>
        <w:rPr>
          <w:rFonts w:ascii="Times New Roman" w:hAnsi="Times New Roman"/>
        </w:rPr>
      </w:pPr>
    </w:p>
    <w:p w:rsidR="00D82811" w:rsidRDefault="00D82811" w:rsidP="00D82811">
      <w:pPr>
        <w:pStyle w:val="Tekstpodstawowy"/>
        <w:numPr>
          <w:ilvl w:val="0"/>
          <w:numId w:val="1"/>
        </w:numPr>
        <w:tabs>
          <w:tab w:val="clear" w:pos="720"/>
          <w:tab w:val="num" w:pos="142"/>
        </w:tabs>
        <w:ind w:left="0" w:firstLine="426"/>
        <w:rPr>
          <w:rStyle w:val="FontStyle44"/>
        </w:rPr>
      </w:pPr>
      <w:r w:rsidRPr="007E3115">
        <w:rPr>
          <w:rFonts w:ascii="Times New Roman" w:hAnsi="Times New Roman"/>
        </w:rPr>
        <w:t xml:space="preserve">  Do </w:t>
      </w:r>
      <w:r w:rsidRPr="00D07D6A">
        <w:rPr>
          <w:rFonts w:ascii="Times New Roman" w:hAnsi="Times New Roman"/>
        </w:rPr>
        <w:t xml:space="preserve">wniosku, o ile jest to możliwe, należy dołączyć co najmniej 3 oferty na realizację zamówienia. </w:t>
      </w:r>
      <w:r>
        <w:rPr>
          <w:rStyle w:val="FontStyle44"/>
        </w:rPr>
        <w:t>Jeże</w:t>
      </w:r>
      <w:r w:rsidRPr="00D07D6A">
        <w:rPr>
          <w:rStyle w:val="FontStyle44"/>
        </w:rPr>
        <w:t>li zwrócono się z zapytaniem ofertowym do co najmniej trzech potencjalnych wykonawców, a otrzymano w ich wyniku tylko jedną ofertę, to można uznać ją za najkorzystniejszą.</w:t>
      </w:r>
    </w:p>
    <w:p w:rsidR="00D82811" w:rsidRPr="00D07D6A" w:rsidRDefault="00D82811" w:rsidP="00D82811">
      <w:pPr>
        <w:pStyle w:val="Tekstpodstawowy"/>
        <w:ind w:left="426"/>
        <w:rPr>
          <w:rStyle w:val="FontStyle44"/>
        </w:rPr>
      </w:pPr>
    </w:p>
    <w:p w:rsidR="00D82811" w:rsidRDefault="00D82811" w:rsidP="00D82811">
      <w:pPr>
        <w:pStyle w:val="Tekstpodstawowy"/>
        <w:numPr>
          <w:ilvl w:val="0"/>
          <w:numId w:val="1"/>
        </w:numPr>
        <w:tabs>
          <w:tab w:val="clear" w:pos="720"/>
          <w:tab w:val="num" w:pos="0"/>
        </w:tabs>
        <w:autoSpaceDE/>
        <w:autoSpaceDN/>
        <w:adjustRightInd/>
        <w:ind w:left="0" w:firstLine="360"/>
        <w:rPr>
          <w:rFonts w:ascii="Times New Roman" w:hAnsi="Times New Roman"/>
        </w:rPr>
      </w:pPr>
      <w:r w:rsidRPr="007E3115">
        <w:rPr>
          <w:rFonts w:ascii="Times New Roman" w:hAnsi="Times New Roman"/>
        </w:rPr>
        <w:t xml:space="preserve">W przypadku wątpliwości w określeniu nazwy grupy dostaw, kategorii usług ujętych we Wspólnym Słowniku Zamówień (CPV), należy zwrócić się o pomoc do </w:t>
      </w:r>
      <w:r>
        <w:rPr>
          <w:rFonts w:ascii="Times New Roman" w:hAnsi="Times New Roman"/>
        </w:rPr>
        <w:t>………………… (</w:t>
      </w:r>
      <w:r w:rsidRPr="00556DDC">
        <w:rPr>
          <w:rFonts w:ascii="Times New Roman" w:hAnsi="Times New Roman"/>
          <w:i/>
        </w:rPr>
        <w:t xml:space="preserve">wpisać np. </w:t>
      </w:r>
      <w:r>
        <w:rPr>
          <w:rFonts w:ascii="Times New Roman" w:hAnsi="Times New Roman"/>
          <w:i/>
        </w:rPr>
        <w:t>osoby właściwe</w:t>
      </w:r>
      <w:r w:rsidRPr="00556DDC">
        <w:rPr>
          <w:rFonts w:ascii="Times New Roman" w:hAnsi="Times New Roman"/>
          <w:i/>
        </w:rPr>
        <w:t xml:space="preserve"> do spraw zamówień publicznych</w:t>
      </w:r>
      <w:r>
        <w:rPr>
          <w:rFonts w:ascii="Times New Roman" w:hAnsi="Times New Roman"/>
          <w:i/>
        </w:rPr>
        <w:t>)</w:t>
      </w:r>
      <w:r w:rsidRPr="00556DDC">
        <w:rPr>
          <w:rFonts w:ascii="Times New Roman" w:hAnsi="Times New Roman"/>
          <w:i/>
        </w:rPr>
        <w:t xml:space="preserve">, </w:t>
      </w:r>
      <w:r w:rsidRPr="00D07D6A">
        <w:rPr>
          <w:rFonts w:ascii="Times New Roman" w:hAnsi="Times New Roman"/>
        </w:rPr>
        <w:t>któr</w:t>
      </w:r>
      <w:r>
        <w:rPr>
          <w:rFonts w:ascii="Times New Roman" w:hAnsi="Times New Roman"/>
        </w:rPr>
        <w:t>y/</w:t>
      </w:r>
      <w:r w:rsidRPr="00D07D6A">
        <w:rPr>
          <w:rFonts w:ascii="Times New Roman" w:hAnsi="Times New Roman"/>
        </w:rPr>
        <w:t>a jest zobowiązan</w:t>
      </w:r>
      <w:r>
        <w:rPr>
          <w:rFonts w:ascii="Times New Roman" w:hAnsi="Times New Roman"/>
        </w:rPr>
        <w:t>y/</w:t>
      </w:r>
      <w:r w:rsidRPr="00D07D6A">
        <w:rPr>
          <w:rFonts w:ascii="Times New Roman" w:hAnsi="Times New Roman"/>
        </w:rPr>
        <w:t xml:space="preserve">a do </w:t>
      </w:r>
      <w:r>
        <w:rPr>
          <w:rFonts w:ascii="Times New Roman" w:hAnsi="Times New Roman"/>
        </w:rPr>
        <w:t xml:space="preserve">ich </w:t>
      </w:r>
      <w:r w:rsidRPr="00D07D6A">
        <w:rPr>
          <w:rFonts w:ascii="Times New Roman" w:hAnsi="Times New Roman"/>
        </w:rPr>
        <w:t>prawidłowe</w:t>
      </w:r>
      <w:r>
        <w:rPr>
          <w:rFonts w:ascii="Times New Roman" w:hAnsi="Times New Roman"/>
        </w:rPr>
        <w:t>go</w:t>
      </w:r>
      <w:r w:rsidRPr="00D07D6A">
        <w:rPr>
          <w:rFonts w:ascii="Times New Roman" w:hAnsi="Times New Roman"/>
        </w:rPr>
        <w:t xml:space="preserve"> określenia.</w:t>
      </w:r>
    </w:p>
    <w:p w:rsidR="00D82811" w:rsidRPr="00D07D6A" w:rsidRDefault="00D82811" w:rsidP="00D82811">
      <w:pPr>
        <w:pStyle w:val="Tekstpodstawowy"/>
        <w:autoSpaceDE/>
        <w:autoSpaceDN/>
        <w:adjustRightInd/>
        <w:rPr>
          <w:rFonts w:ascii="Times New Roman" w:hAnsi="Times New Roman"/>
        </w:rPr>
      </w:pPr>
    </w:p>
    <w:p w:rsidR="00D82811" w:rsidRDefault="00D82811" w:rsidP="00D82811">
      <w:pPr>
        <w:pStyle w:val="Tekstpodstawowy"/>
        <w:numPr>
          <w:ilvl w:val="0"/>
          <w:numId w:val="1"/>
        </w:numPr>
        <w:tabs>
          <w:tab w:val="clear" w:pos="720"/>
          <w:tab w:val="num" w:pos="0"/>
        </w:tabs>
        <w:autoSpaceDE/>
        <w:autoSpaceDN/>
        <w:adjustRightInd/>
        <w:ind w:left="0" w:firstLine="360"/>
        <w:rPr>
          <w:rFonts w:ascii="Times New Roman" w:hAnsi="Times New Roman"/>
        </w:rPr>
      </w:pPr>
      <w:r w:rsidRPr="007E3115">
        <w:rPr>
          <w:rFonts w:ascii="Times New Roman" w:hAnsi="Times New Roman"/>
        </w:rPr>
        <w:t xml:space="preserve">Po wypełnieniu </w:t>
      </w:r>
      <w:r>
        <w:rPr>
          <w:rFonts w:ascii="Times New Roman" w:hAnsi="Times New Roman"/>
        </w:rPr>
        <w:t>pozycji</w:t>
      </w:r>
      <w:r w:rsidRPr="007E3115">
        <w:rPr>
          <w:rFonts w:ascii="Times New Roman" w:hAnsi="Times New Roman"/>
        </w:rPr>
        <w:t xml:space="preserve"> 1- 6 wniosek składa się w </w:t>
      </w:r>
      <w:r>
        <w:rPr>
          <w:rFonts w:ascii="Times New Roman" w:hAnsi="Times New Roman"/>
        </w:rPr>
        <w:t xml:space="preserve">………………………… </w:t>
      </w:r>
      <w:r w:rsidRPr="00556DDC">
        <w:rPr>
          <w:rFonts w:ascii="Times New Roman" w:hAnsi="Times New Roman"/>
          <w:i/>
        </w:rPr>
        <w:t xml:space="preserve">(wpisać np. </w:t>
      </w:r>
      <w:r>
        <w:rPr>
          <w:rFonts w:ascii="Times New Roman" w:hAnsi="Times New Roman"/>
          <w:i/>
        </w:rPr>
        <w:t>komórkę organizacyjną właściwą</w:t>
      </w:r>
      <w:r w:rsidRPr="00556DDC">
        <w:rPr>
          <w:rFonts w:ascii="Times New Roman" w:hAnsi="Times New Roman"/>
          <w:i/>
        </w:rPr>
        <w:t xml:space="preserve"> do spraw zamówień publicznych)</w:t>
      </w:r>
      <w:r w:rsidRPr="007E3115">
        <w:rPr>
          <w:rFonts w:ascii="Times New Roman" w:hAnsi="Times New Roman"/>
        </w:rPr>
        <w:t xml:space="preserve">, która nadaje wnioskowi numer. </w:t>
      </w:r>
      <w:bookmarkStart w:id="0" w:name="OLE_LINK1"/>
      <w:bookmarkStart w:id="1" w:name="OLE_LINK2"/>
    </w:p>
    <w:p w:rsidR="00D82811" w:rsidRPr="007E3115" w:rsidRDefault="00D82811" w:rsidP="00D82811">
      <w:pPr>
        <w:pStyle w:val="Tekstpodstawowy"/>
        <w:autoSpaceDE/>
        <w:autoSpaceDN/>
        <w:adjustRightInd/>
        <w:rPr>
          <w:rFonts w:ascii="Times New Roman" w:hAnsi="Times New Roman"/>
        </w:rPr>
      </w:pPr>
    </w:p>
    <w:bookmarkEnd w:id="0"/>
    <w:bookmarkEnd w:id="1"/>
    <w:p w:rsidR="00D82811" w:rsidRPr="00126A5D" w:rsidRDefault="00D82811" w:rsidP="00D82811">
      <w:pPr>
        <w:pStyle w:val="Tekstpodstawowy"/>
        <w:numPr>
          <w:ilvl w:val="0"/>
          <w:numId w:val="1"/>
        </w:numPr>
        <w:tabs>
          <w:tab w:val="clear" w:pos="720"/>
          <w:tab w:val="num" w:pos="0"/>
        </w:tabs>
        <w:autoSpaceDE/>
        <w:autoSpaceDN/>
        <w:adjustRightInd/>
        <w:ind w:left="0" w:firstLine="360"/>
        <w:rPr>
          <w:rFonts w:ascii="Times New Roman" w:hAnsi="Times New Roman"/>
          <w:bCs/>
          <w:i/>
        </w:rPr>
      </w:pPr>
      <w:r w:rsidRPr="007E3115">
        <w:rPr>
          <w:rFonts w:ascii="Times New Roman" w:hAnsi="Times New Roman"/>
        </w:rPr>
        <w:t xml:space="preserve">Po zarejestrowaniu wniosku </w:t>
      </w:r>
      <w:r>
        <w:rPr>
          <w:rFonts w:ascii="Times New Roman" w:hAnsi="Times New Roman"/>
        </w:rPr>
        <w:t xml:space="preserve">............................ </w:t>
      </w:r>
      <w:r w:rsidRPr="00556DDC">
        <w:rPr>
          <w:rFonts w:ascii="Times New Roman" w:hAnsi="Times New Roman"/>
          <w:i/>
        </w:rPr>
        <w:t xml:space="preserve">(wpisać np. </w:t>
      </w:r>
      <w:r>
        <w:rPr>
          <w:rFonts w:ascii="Times New Roman" w:hAnsi="Times New Roman"/>
          <w:i/>
        </w:rPr>
        <w:t>właściwą</w:t>
      </w:r>
      <w:r w:rsidRPr="00556DDC">
        <w:rPr>
          <w:rFonts w:ascii="Times New Roman" w:hAnsi="Times New Roman"/>
          <w:i/>
        </w:rPr>
        <w:t xml:space="preserve"> merytorycznie ze względu</w:t>
      </w:r>
      <w:r>
        <w:rPr>
          <w:rFonts w:ascii="Times New Roman" w:hAnsi="Times New Roman"/>
          <w:i/>
        </w:rPr>
        <w:t xml:space="preserve"> na przedmiot zamówienia komórkę organizacyjną</w:t>
      </w:r>
      <w:r w:rsidRPr="00556DDC">
        <w:rPr>
          <w:rFonts w:ascii="Times New Roman" w:hAnsi="Times New Roman"/>
          <w:i/>
        </w:rPr>
        <w:t>)</w:t>
      </w:r>
      <w:r w:rsidRPr="007E3115">
        <w:rPr>
          <w:rFonts w:ascii="Times New Roman" w:hAnsi="Times New Roman"/>
        </w:rPr>
        <w:t xml:space="preserve"> przekazuje wniosek do </w:t>
      </w:r>
      <w:r>
        <w:rPr>
          <w:rFonts w:ascii="Times New Roman" w:hAnsi="Times New Roman"/>
        </w:rPr>
        <w:lastRenderedPageBreak/>
        <w:t xml:space="preserve">…………… </w:t>
      </w:r>
      <w:r w:rsidRPr="00D07D6A">
        <w:rPr>
          <w:rFonts w:ascii="Times New Roman" w:hAnsi="Times New Roman"/>
          <w:i/>
        </w:rPr>
        <w:t xml:space="preserve">(np. głównego księgowego, skarbnika) </w:t>
      </w:r>
      <w:r w:rsidRPr="007E3115">
        <w:rPr>
          <w:rFonts w:ascii="Times New Roman" w:hAnsi="Times New Roman"/>
        </w:rPr>
        <w:t xml:space="preserve">celem wykazania rodzaju kosztów / nr konta księgowego właściwych dla przedmiotu zamówienia, a następnie do </w:t>
      </w:r>
      <w:r>
        <w:rPr>
          <w:rFonts w:ascii="Times New Roman" w:hAnsi="Times New Roman"/>
        </w:rPr>
        <w:t xml:space="preserve">…………… </w:t>
      </w:r>
      <w:r w:rsidRPr="00556DDC">
        <w:rPr>
          <w:rFonts w:ascii="Times New Roman" w:hAnsi="Times New Roman"/>
          <w:i/>
        </w:rPr>
        <w:t xml:space="preserve">(wpisać np. </w:t>
      </w:r>
      <w:r>
        <w:rPr>
          <w:rFonts w:ascii="Times New Roman" w:hAnsi="Times New Roman"/>
          <w:i/>
        </w:rPr>
        <w:t>osobę odpowiedzialną za</w:t>
      </w:r>
      <w:r w:rsidRPr="00556DDC">
        <w:rPr>
          <w:rFonts w:ascii="Times New Roman" w:hAnsi="Times New Roman"/>
          <w:i/>
        </w:rPr>
        <w:t xml:space="preserve"> spraw</w:t>
      </w:r>
      <w:r>
        <w:rPr>
          <w:rFonts w:ascii="Times New Roman" w:hAnsi="Times New Roman"/>
          <w:i/>
        </w:rPr>
        <w:t>y</w:t>
      </w:r>
      <w:r w:rsidRPr="00556DDC">
        <w:rPr>
          <w:rFonts w:ascii="Times New Roman" w:hAnsi="Times New Roman"/>
          <w:i/>
        </w:rPr>
        <w:t xml:space="preserve"> finansow</w:t>
      </w:r>
      <w:r>
        <w:rPr>
          <w:rFonts w:ascii="Times New Roman" w:hAnsi="Times New Roman"/>
          <w:i/>
        </w:rPr>
        <w:t>e</w:t>
      </w:r>
      <w:r w:rsidRPr="00556DDC">
        <w:rPr>
          <w:rFonts w:ascii="Times New Roman" w:hAnsi="Times New Roman"/>
          <w:i/>
        </w:rPr>
        <w:t>).</w:t>
      </w:r>
    </w:p>
    <w:p w:rsidR="00D82811" w:rsidRPr="00556DDC" w:rsidRDefault="00D82811" w:rsidP="00D82811">
      <w:pPr>
        <w:pStyle w:val="Tekstpodstawowy"/>
        <w:autoSpaceDE/>
        <w:autoSpaceDN/>
        <w:adjustRightInd/>
        <w:rPr>
          <w:rFonts w:ascii="Times New Roman" w:hAnsi="Times New Roman"/>
          <w:bCs/>
          <w:i/>
        </w:rPr>
      </w:pPr>
    </w:p>
    <w:p w:rsidR="00D82811" w:rsidRDefault="00D82811" w:rsidP="00D82811">
      <w:pPr>
        <w:pStyle w:val="Tekstpodstawowy"/>
        <w:numPr>
          <w:ilvl w:val="0"/>
          <w:numId w:val="1"/>
        </w:numPr>
        <w:tabs>
          <w:tab w:val="clear" w:pos="720"/>
          <w:tab w:val="num" w:pos="0"/>
        </w:tabs>
        <w:autoSpaceDE/>
        <w:autoSpaceDN/>
        <w:adjustRightInd/>
        <w:ind w:left="0" w:firstLine="360"/>
        <w:rPr>
          <w:rFonts w:ascii="Times New Roman" w:hAnsi="Times New Roman"/>
          <w:bCs/>
        </w:rPr>
      </w:pPr>
      <w:r w:rsidRPr="007E3115">
        <w:rPr>
          <w:rFonts w:ascii="Times New Roman" w:hAnsi="Times New Roman"/>
        </w:rPr>
        <w:t xml:space="preserve">Po potwierdzeniu możliwości finansowania przedmiotu zamówienia z określonego źródła </w:t>
      </w:r>
      <w:r>
        <w:rPr>
          <w:rFonts w:ascii="Times New Roman" w:hAnsi="Times New Roman"/>
        </w:rPr>
        <w:t xml:space="preserve">……………….. </w:t>
      </w:r>
      <w:r w:rsidRPr="00E45A79">
        <w:rPr>
          <w:rFonts w:ascii="Times New Roman" w:hAnsi="Times New Roman"/>
          <w:i/>
        </w:rPr>
        <w:t>(wpisać np.</w:t>
      </w:r>
      <w:r>
        <w:rPr>
          <w:rFonts w:ascii="Times New Roman" w:hAnsi="Times New Roman"/>
          <w:bCs/>
          <w:i/>
        </w:rPr>
        <w:t xml:space="preserve"> właściwą</w:t>
      </w:r>
      <w:r w:rsidRPr="00E45A79">
        <w:rPr>
          <w:rFonts w:ascii="Times New Roman" w:hAnsi="Times New Roman"/>
          <w:bCs/>
          <w:i/>
        </w:rPr>
        <w:t xml:space="preserve"> merytorycznie ze względu na przedmiot zamówienia </w:t>
      </w:r>
      <w:r>
        <w:rPr>
          <w:rFonts w:ascii="Times New Roman" w:hAnsi="Times New Roman"/>
          <w:bCs/>
          <w:i/>
        </w:rPr>
        <w:t>osobę</w:t>
      </w:r>
      <w:r w:rsidRPr="00E45A79">
        <w:rPr>
          <w:rFonts w:ascii="Times New Roman" w:hAnsi="Times New Roman"/>
          <w:bCs/>
          <w:i/>
        </w:rPr>
        <w:t xml:space="preserve">) </w:t>
      </w:r>
      <w:r w:rsidRPr="007E3115">
        <w:rPr>
          <w:rFonts w:ascii="Times New Roman" w:hAnsi="Times New Roman"/>
          <w:bCs/>
        </w:rPr>
        <w:t xml:space="preserve">przekazuje wniosek do akceptacji przez </w:t>
      </w:r>
      <w:r>
        <w:rPr>
          <w:rFonts w:ascii="Times New Roman" w:hAnsi="Times New Roman"/>
          <w:bCs/>
        </w:rPr>
        <w:t xml:space="preserve">kierownika zamawiającego </w:t>
      </w:r>
      <w:r w:rsidRPr="007E3115">
        <w:rPr>
          <w:rFonts w:ascii="Times New Roman" w:hAnsi="Times New Roman"/>
          <w:bCs/>
        </w:rPr>
        <w:t xml:space="preserve">lub osobę przez niego upoważnioną, a następnie przekazuje oryginał zatwierdzonego wniosku do </w:t>
      </w:r>
      <w:r>
        <w:rPr>
          <w:rFonts w:ascii="Times New Roman" w:hAnsi="Times New Roman"/>
          <w:bCs/>
        </w:rPr>
        <w:t>………………..,</w:t>
      </w:r>
      <w:r w:rsidRPr="007E3115">
        <w:rPr>
          <w:rFonts w:ascii="Times New Roman" w:hAnsi="Times New Roman"/>
          <w:bCs/>
        </w:rPr>
        <w:t xml:space="preserve"> natomiast kopia zatwierdzonego wniosku pozostaje </w:t>
      </w:r>
      <w:r>
        <w:rPr>
          <w:rFonts w:ascii="Times New Roman" w:hAnsi="Times New Roman"/>
          <w:bCs/>
        </w:rPr>
        <w:t>u wnioskodawcy.</w:t>
      </w:r>
    </w:p>
    <w:p w:rsidR="00D82811" w:rsidRPr="007E3115" w:rsidRDefault="00D82811" w:rsidP="00D82811">
      <w:pPr>
        <w:pStyle w:val="Tekstpodstawowy"/>
        <w:autoSpaceDE/>
        <w:autoSpaceDN/>
        <w:adjustRightInd/>
        <w:rPr>
          <w:rFonts w:ascii="Times New Roman" w:hAnsi="Times New Roman"/>
          <w:bCs/>
        </w:rPr>
      </w:pPr>
      <w:r w:rsidRPr="007E3115">
        <w:rPr>
          <w:rFonts w:ascii="Times New Roman" w:hAnsi="Times New Roman"/>
          <w:bCs/>
        </w:rPr>
        <w:t xml:space="preserve"> </w:t>
      </w:r>
    </w:p>
    <w:p w:rsidR="00D82811" w:rsidRDefault="00D82811" w:rsidP="00D82811">
      <w:pPr>
        <w:pStyle w:val="Tekstpodstawowy"/>
        <w:numPr>
          <w:ilvl w:val="0"/>
          <w:numId w:val="3"/>
        </w:numPr>
        <w:autoSpaceDE/>
        <w:autoSpaceDN/>
        <w:adjustRightInd/>
        <w:rPr>
          <w:rFonts w:ascii="Times New Roman" w:hAnsi="Times New Roman"/>
          <w:bCs/>
        </w:rPr>
      </w:pPr>
      <w:r w:rsidRPr="007E3115">
        <w:rPr>
          <w:rFonts w:ascii="Times New Roman" w:hAnsi="Times New Roman"/>
          <w:bCs/>
        </w:rPr>
        <w:t xml:space="preserve">Dyrektorzy komórek organizacyjnych zamawiającego mają obowiązek należytego zabezpieczania interesów zamawiającego przy udzielaniu zamówień, których wartość wyrażona w złotych nie przekracza kwoty 30 000 euro. Każdorazowo są zobowiązani do oceny zasadności sporządzenia i zawarcia </w:t>
      </w:r>
      <w:r>
        <w:rPr>
          <w:rFonts w:ascii="Times New Roman" w:hAnsi="Times New Roman"/>
          <w:bCs/>
        </w:rPr>
        <w:t>pisemnej umowy –</w:t>
      </w:r>
      <w:r w:rsidRPr="007E3115">
        <w:rPr>
          <w:rFonts w:ascii="Times New Roman" w:hAnsi="Times New Roman"/>
          <w:bCs/>
        </w:rPr>
        <w:t xml:space="preserve"> w szczególności w przypadku zamówień na usługi szkoleniowe, usługi doradcze, zamówień, których płatności są rozłożone na raty, zamówień, których odbiór jest dokonywany częściowo lub zamówień, gdzie terminowość ich wykonania ma szczególne znaczenie dla zapewnienia właściweg</w:t>
      </w:r>
      <w:r>
        <w:rPr>
          <w:rFonts w:ascii="Times New Roman" w:hAnsi="Times New Roman"/>
          <w:bCs/>
        </w:rPr>
        <w:t>o funkcjonowania zamawiającego.</w:t>
      </w:r>
    </w:p>
    <w:p w:rsidR="00D82811" w:rsidRPr="007E3115" w:rsidRDefault="00D82811" w:rsidP="00D82811">
      <w:pPr>
        <w:pStyle w:val="Tekstpodstawowy"/>
        <w:autoSpaceDE/>
        <w:autoSpaceDN/>
        <w:adjustRightInd/>
        <w:ind w:left="720"/>
        <w:rPr>
          <w:rFonts w:ascii="Times New Roman" w:hAnsi="Times New Roman"/>
          <w:bCs/>
        </w:rPr>
      </w:pPr>
    </w:p>
    <w:p w:rsidR="00D82811" w:rsidRPr="00AB5F54" w:rsidRDefault="00D82811" w:rsidP="00D82811">
      <w:pPr>
        <w:pStyle w:val="Tekstpodstawowy"/>
        <w:numPr>
          <w:ilvl w:val="0"/>
          <w:numId w:val="3"/>
        </w:numPr>
        <w:autoSpaceDE/>
        <w:autoSpaceDN/>
        <w:adjustRightInd/>
        <w:ind w:left="0" w:firstLine="360"/>
        <w:rPr>
          <w:rFonts w:ascii="Times New Roman" w:hAnsi="Times New Roman"/>
          <w:bCs/>
        </w:rPr>
      </w:pPr>
      <w:r w:rsidRPr="007E3115">
        <w:rPr>
          <w:rFonts w:ascii="Times New Roman" w:hAnsi="Times New Roman"/>
        </w:rPr>
        <w:t xml:space="preserve">Po zrealizowaniu zamówienia </w:t>
      </w:r>
      <w:r>
        <w:rPr>
          <w:rFonts w:ascii="Times New Roman" w:hAnsi="Times New Roman"/>
        </w:rPr>
        <w:t xml:space="preserve">wnioskodawca </w:t>
      </w:r>
      <w:r w:rsidRPr="007E3115">
        <w:rPr>
          <w:rFonts w:ascii="Times New Roman" w:hAnsi="Times New Roman"/>
        </w:rPr>
        <w:t>przedstawia oryginał faktury</w:t>
      </w:r>
      <w:r w:rsidRPr="007E3115">
        <w:rPr>
          <w:rFonts w:ascii="Times New Roman" w:hAnsi="Times New Roman"/>
          <w:color w:val="000000"/>
        </w:rPr>
        <w:t>,</w:t>
      </w:r>
      <w:r w:rsidRPr="007E3115">
        <w:rPr>
          <w:rFonts w:ascii="Times New Roman" w:hAnsi="Times New Roman"/>
        </w:rPr>
        <w:t xml:space="preserve"> kserokopię wniosku z załączoną dokumentacją potwierdzającą wybór najkorzystniejszej oferty </w:t>
      </w:r>
      <w:r>
        <w:rPr>
          <w:rFonts w:ascii="Times New Roman" w:hAnsi="Times New Roman"/>
        </w:rPr>
        <w:t>osobie</w:t>
      </w:r>
      <w:r w:rsidRPr="007E3115">
        <w:rPr>
          <w:rFonts w:ascii="Times New Roman" w:hAnsi="Times New Roman"/>
        </w:rPr>
        <w:t xml:space="preserve"> właściwej do spraw zamówień publicznych</w:t>
      </w:r>
      <w:r w:rsidRPr="007E3115">
        <w:rPr>
          <w:rFonts w:ascii="Times New Roman" w:hAnsi="Times New Roman"/>
          <w:bCs/>
        </w:rPr>
        <w:t xml:space="preserve"> </w:t>
      </w:r>
      <w:r w:rsidRPr="007E3115">
        <w:rPr>
          <w:rFonts w:ascii="Times New Roman" w:hAnsi="Times New Roman"/>
        </w:rPr>
        <w:t xml:space="preserve">oraz w celu przeprowadzenia wstępnej kontroli finansowej </w:t>
      </w:r>
      <w:r>
        <w:rPr>
          <w:rFonts w:ascii="Times New Roman" w:hAnsi="Times New Roman"/>
        </w:rPr>
        <w:t>osobie</w:t>
      </w:r>
      <w:r w:rsidRPr="007E3115">
        <w:rPr>
          <w:rFonts w:ascii="Times New Roman" w:hAnsi="Times New Roman"/>
        </w:rPr>
        <w:t xml:space="preserve"> właściwej do spraw księgowych.</w:t>
      </w:r>
    </w:p>
    <w:p w:rsidR="00D82811" w:rsidRDefault="00D82811" w:rsidP="00D82811">
      <w:pPr>
        <w:pStyle w:val="Akapitzlist"/>
        <w:rPr>
          <w:bCs/>
        </w:rPr>
      </w:pPr>
    </w:p>
    <w:p w:rsidR="00D82811" w:rsidRPr="00AB5F54" w:rsidRDefault="00D82811" w:rsidP="00D82811">
      <w:pPr>
        <w:pStyle w:val="Tekstpodstawowy"/>
        <w:numPr>
          <w:ilvl w:val="0"/>
          <w:numId w:val="3"/>
        </w:numPr>
        <w:autoSpaceDE/>
        <w:autoSpaceDN/>
        <w:adjustRightInd/>
        <w:ind w:left="0" w:firstLine="360"/>
        <w:rPr>
          <w:rFonts w:ascii="Times New Roman" w:hAnsi="Times New Roman"/>
          <w:bCs/>
        </w:rPr>
      </w:pPr>
      <w:r w:rsidRPr="00AB5F54">
        <w:rPr>
          <w:rFonts w:ascii="Times New Roman" w:hAnsi="Times New Roman"/>
        </w:rPr>
        <w:t>Płatności realizowane są bezgotówkowo</w:t>
      </w:r>
      <w:r>
        <w:rPr>
          <w:rFonts w:ascii="Times New Roman" w:hAnsi="Times New Roman"/>
        </w:rPr>
        <w:t>, chyba</w:t>
      </w:r>
      <w:r w:rsidRPr="00AB5F54">
        <w:rPr>
          <w:rFonts w:ascii="Times New Roman" w:hAnsi="Times New Roman"/>
        </w:rPr>
        <w:t xml:space="preserve"> że okoliczności realizacji zamówienia wymagają zapłaty gotówkowej. Zapłata gotówkowa jest realizowana zgodnie z instrukcją sporządzania, obiegu, kontroli oraz przechowywania i zabezpieczania dowodów finanso</w:t>
      </w:r>
      <w:r>
        <w:rPr>
          <w:rFonts w:ascii="Times New Roman" w:hAnsi="Times New Roman"/>
        </w:rPr>
        <w:t>wo-</w:t>
      </w:r>
      <w:r w:rsidRPr="00AB5F54">
        <w:rPr>
          <w:rFonts w:ascii="Times New Roman" w:hAnsi="Times New Roman"/>
        </w:rPr>
        <w:t xml:space="preserve">księgowych (w zapisach o zaliczce). Płatności realizowane gotówkowo nie wymagają dokumentowania w postaci co najmniej 3 ofert. </w:t>
      </w:r>
    </w:p>
    <w:p w:rsidR="00D82811" w:rsidRPr="00AB5F54" w:rsidRDefault="00D82811" w:rsidP="00D82811">
      <w:pPr>
        <w:pStyle w:val="Tekstpodstawowy"/>
        <w:autoSpaceDE/>
        <w:autoSpaceDN/>
        <w:adjustRightInd/>
        <w:rPr>
          <w:rFonts w:ascii="Times New Roman" w:hAnsi="Times New Roman"/>
          <w:bCs/>
        </w:rPr>
      </w:pPr>
    </w:p>
    <w:p w:rsidR="00D82811" w:rsidRPr="00AB5F54" w:rsidRDefault="00D82811" w:rsidP="00D82811">
      <w:pPr>
        <w:pStyle w:val="Tekstpodstawowy"/>
        <w:numPr>
          <w:ilvl w:val="0"/>
          <w:numId w:val="3"/>
        </w:numPr>
        <w:tabs>
          <w:tab w:val="num" w:pos="0"/>
        </w:tabs>
        <w:autoSpaceDE/>
        <w:autoSpaceDN/>
        <w:adjustRightInd/>
        <w:ind w:left="0" w:firstLine="360"/>
        <w:rPr>
          <w:rFonts w:ascii="Times New Roman" w:hAnsi="Times New Roman"/>
        </w:rPr>
      </w:pPr>
      <w:r w:rsidRPr="007E3115">
        <w:rPr>
          <w:rFonts w:ascii="Times New Roman" w:hAnsi="Times New Roman"/>
        </w:rPr>
        <w:t xml:space="preserve">W przypadku rezygnacji z realizacji zamówienia lub zmiany wartości szacunkowej zamówienia wniosek zwraca się do </w:t>
      </w:r>
      <w:r>
        <w:rPr>
          <w:rFonts w:ascii="Times New Roman" w:hAnsi="Times New Roman"/>
        </w:rPr>
        <w:t xml:space="preserve">………… </w:t>
      </w:r>
      <w:r w:rsidRPr="00E45A79">
        <w:rPr>
          <w:rFonts w:ascii="Times New Roman" w:hAnsi="Times New Roman"/>
          <w:i/>
        </w:rPr>
        <w:t xml:space="preserve">(wpisać np. </w:t>
      </w:r>
      <w:r>
        <w:rPr>
          <w:rFonts w:ascii="Times New Roman" w:hAnsi="Times New Roman"/>
          <w:i/>
        </w:rPr>
        <w:t>osobę właściwą</w:t>
      </w:r>
      <w:r w:rsidRPr="00E45A79">
        <w:rPr>
          <w:rFonts w:ascii="Times New Roman" w:hAnsi="Times New Roman"/>
          <w:i/>
        </w:rPr>
        <w:t xml:space="preserve"> do spraw zamówień publicznych</w:t>
      </w:r>
      <w:r>
        <w:rPr>
          <w:rFonts w:ascii="Times New Roman" w:hAnsi="Times New Roman"/>
          <w:i/>
        </w:rPr>
        <w:t>)</w:t>
      </w:r>
      <w:r w:rsidRPr="007E3115">
        <w:rPr>
          <w:rFonts w:ascii="Times New Roman" w:hAnsi="Times New Roman"/>
        </w:rPr>
        <w:t xml:space="preserve">, która dokonuje odpowiedniej wzmianki w rejestrze. Następnie wniosek przekazywany jest do </w:t>
      </w:r>
      <w:r>
        <w:rPr>
          <w:rFonts w:ascii="Times New Roman" w:hAnsi="Times New Roman"/>
        </w:rPr>
        <w:t>……………..</w:t>
      </w:r>
      <w:r w:rsidRPr="007E3115">
        <w:rPr>
          <w:rFonts w:ascii="Times New Roman" w:hAnsi="Times New Roman"/>
        </w:rPr>
        <w:t xml:space="preserve"> celem potwierdzenia możliwości finansowania zamówienia w zmienionej wartości lub w przypadku rezygnacji z realizacji zamówienia anulowania potwierdzonych środków finansowych.</w:t>
      </w:r>
    </w:p>
    <w:p w:rsidR="00AD108C" w:rsidRDefault="00AD108C">
      <w:bookmarkStart w:id="2" w:name="_GoBack"/>
      <w:bookmarkEnd w:id="2"/>
    </w:p>
    <w:sectPr w:rsidR="00AD1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1BD"/>
    <w:multiLevelType w:val="hybridMultilevel"/>
    <w:tmpl w:val="72E42778"/>
    <w:lvl w:ilvl="0" w:tplc="9A4CF066">
      <w:start w:val="1"/>
      <w:numFmt w:val="decimal"/>
      <w:lvlText w:val="%1)"/>
      <w:lvlJc w:val="left"/>
      <w:pPr>
        <w:ind w:left="1371" w:hanging="360"/>
      </w:pPr>
      <w:rPr>
        <w:rFonts w:ascii="Times New Roman" w:eastAsia="Times New Roman" w:hAnsi="Times New Roman" w:cs="Times New Roman" w:hint="default"/>
        <w:sz w:val="24"/>
        <w:szCs w:val="24"/>
      </w:rPr>
    </w:lvl>
    <w:lvl w:ilvl="1" w:tplc="04150019">
      <w:start w:val="1"/>
      <w:numFmt w:val="decimal"/>
      <w:lvlText w:val="%2."/>
      <w:lvlJc w:val="left"/>
      <w:pPr>
        <w:tabs>
          <w:tab w:val="num" w:pos="2091"/>
        </w:tabs>
        <w:ind w:left="2091" w:hanging="360"/>
      </w:pPr>
    </w:lvl>
    <w:lvl w:ilvl="2" w:tplc="0415001B">
      <w:start w:val="1"/>
      <w:numFmt w:val="decimal"/>
      <w:lvlText w:val="%3."/>
      <w:lvlJc w:val="left"/>
      <w:pPr>
        <w:tabs>
          <w:tab w:val="num" w:pos="2811"/>
        </w:tabs>
        <w:ind w:left="2811" w:hanging="360"/>
      </w:pPr>
    </w:lvl>
    <w:lvl w:ilvl="3" w:tplc="0415000F">
      <w:start w:val="1"/>
      <w:numFmt w:val="decimal"/>
      <w:lvlText w:val="%4."/>
      <w:lvlJc w:val="left"/>
      <w:pPr>
        <w:tabs>
          <w:tab w:val="num" w:pos="3531"/>
        </w:tabs>
        <w:ind w:left="3531" w:hanging="360"/>
      </w:pPr>
    </w:lvl>
    <w:lvl w:ilvl="4" w:tplc="04150019">
      <w:start w:val="1"/>
      <w:numFmt w:val="decimal"/>
      <w:lvlText w:val="%5."/>
      <w:lvlJc w:val="left"/>
      <w:pPr>
        <w:tabs>
          <w:tab w:val="num" w:pos="4251"/>
        </w:tabs>
        <w:ind w:left="4251" w:hanging="360"/>
      </w:pPr>
    </w:lvl>
    <w:lvl w:ilvl="5" w:tplc="0415001B">
      <w:start w:val="1"/>
      <w:numFmt w:val="decimal"/>
      <w:lvlText w:val="%6."/>
      <w:lvlJc w:val="left"/>
      <w:pPr>
        <w:tabs>
          <w:tab w:val="num" w:pos="4971"/>
        </w:tabs>
        <w:ind w:left="4971" w:hanging="360"/>
      </w:pPr>
    </w:lvl>
    <w:lvl w:ilvl="6" w:tplc="0415000F">
      <w:start w:val="1"/>
      <w:numFmt w:val="decimal"/>
      <w:lvlText w:val="%7."/>
      <w:lvlJc w:val="left"/>
      <w:pPr>
        <w:tabs>
          <w:tab w:val="num" w:pos="5691"/>
        </w:tabs>
        <w:ind w:left="5691" w:hanging="360"/>
      </w:pPr>
    </w:lvl>
    <w:lvl w:ilvl="7" w:tplc="04150019">
      <w:start w:val="1"/>
      <w:numFmt w:val="decimal"/>
      <w:lvlText w:val="%8."/>
      <w:lvlJc w:val="left"/>
      <w:pPr>
        <w:tabs>
          <w:tab w:val="num" w:pos="6411"/>
        </w:tabs>
        <w:ind w:left="6411" w:hanging="360"/>
      </w:pPr>
    </w:lvl>
    <w:lvl w:ilvl="8" w:tplc="0415001B">
      <w:start w:val="1"/>
      <w:numFmt w:val="decimal"/>
      <w:lvlText w:val="%9."/>
      <w:lvlJc w:val="left"/>
      <w:pPr>
        <w:tabs>
          <w:tab w:val="num" w:pos="7131"/>
        </w:tabs>
        <w:ind w:left="7131" w:hanging="360"/>
      </w:pPr>
    </w:lvl>
  </w:abstractNum>
  <w:abstractNum w:abstractNumId="1">
    <w:nsid w:val="3C512262"/>
    <w:multiLevelType w:val="hybridMultilevel"/>
    <w:tmpl w:val="FBD8376A"/>
    <w:lvl w:ilvl="0" w:tplc="3AE00CFA">
      <w:start w:val="2"/>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11C06D5"/>
    <w:multiLevelType w:val="hybridMultilevel"/>
    <w:tmpl w:val="0C44EFB4"/>
    <w:lvl w:ilvl="0" w:tplc="03E6C92C">
      <w:start w:val="7"/>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11"/>
    <w:rsid w:val="000E66D1"/>
    <w:rsid w:val="006C5B16"/>
    <w:rsid w:val="00AD108C"/>
    <w:rsid w:val="00D82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811"/>
    <w:rPr>
      <w:rFonts w:ascii="Arial" w:eastAsia="Calibri" w:hAnsi="Arial" w:cs="Arial"/>
      <w:bCs/>
      <w:color w:val="365F9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82811"/>
    <w:pPr>
      <w:autoSpaceDE w:val="0"/>
      <w:autoSpaceDN w:val="0"/>
      <w:adjustRightInd w:val="0"/>
      <w:spacing w:after="0" w:line="240" w:lineRule="auto"/>
      <w:jc w:val="both"/>
    </w:pPr>
    <w:rPr>
      <w:rFonts w:ascii="Tahoma" w:eastAsia="Times New Roman" w:hAnsi="Tahoma" w:cs="Times New Roman"/>
      <w:bCs w:val="0"/>
      <w:color w:val="auto"/>
      <w:lang w:eastAsia="pl-PL"/>
    </w:rPr>
  </w:style>
  <w:style w:type="character" w:customStyle="1" w:styleId="TekstpodstawowyZnak">
    <w:name w:val="Tekst podstawowy Znak"/>
    <w:basedOn w:val="Domylnaczcionkaakapitu"/>
    <w:link w:val="Tekstpodstawowy"/>
    <w:rsid w:val="00D82811"/>
    <w:rPr>
      <w:rFonts w:ascii="Tahoma" w:eastAsia="Times New Roman" w:hAnsi="Tahoma" w:cs="Times New Roman"/>
      <w:sz w:val="24"/>
      <w:szCs w:val="24"/>
      <w:lang w:eastAsia="pl-PL"/>
    </w:rPr>
  </w:style>
  <w:style w:type="paragraph" w:styleId="Akapitzlist">
    <w:name w:val="List Paragraph"/>
    <w:basedOn w:val="Normalny"/>
    <w:uiPriority w:val="34"/>
    <w:qFormat/>
    <w:rsid w:val="00D82811"/>
    <w:pPr>
      <w:spacing w:after="0" w:line="240" w:lineRule="auto"/>
      <w:ind w:left="720"/>
      <w:contextualSpacing/>
    </w:pPr>
    <w:rPr>
      <w:rFonts w:ascii="Times New Roman" w:eastAsia="Times New Roman" w:hAnsi="Times New Roman" w:cs="Times New Roman"/>
      <w:bCs w:val="0"/>
      <w:color w:val="auto"/>
      <w:lang w:eastAsia="pl-PL"/>
    </w:rPr>
  </w:style>
  <w:style w:type="character" w:customStyle="1" w:styleId="FontStyle44">
    <w:name w:val="Font Style44"/>
    <w:uiPriority w:val="99"/>
    <w:rsid w:val="00D8281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811"/>
    <w:rPr>
      <w:rFonts w:ascii="Arial" w:eastAsia="Calibri" w:hAnsi="Arial" w:cs="Arial"/>
      <w:bCs/>
      <w:color w:val="365F9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82811"/>
    <w:pPr>
      <w:autoSpaceDE w:val="0"/>
      <w:autoSpaceDN w:val="0"/>
      <w:adjustRightInd w:val="0"/>
      <w:spacing w:after="0" w:line="240" w:lineRule="auto"/>
      <w:jc w:val="both"/>
    </w:pPr>
    <w:rPr>
      <w:rFonts w:ascii="Tahoma" w:eastAsia="Times New Roman" w:hAnsi="Tahoma" w:cs="Times New Roman"/>
      <w:bCs w:val="0"/>
      <w:color w:val="auto"/>
      <w:lang w:eastAsia="pl-PL"/>
    </w:rPr>
  </w:style>
  <w:style w:type="character" w:customStyle="1" w:styleId="TekstpodstawowyZnak">
    <w:name w:val="Tekst podstawowy Znak"/>
    <w:basedOn w:val="Domylnaczcionkaakapitu"/>
    <w:link w:val="Tekstpodstawowy"/>
    <w:rsid w:val="00D82811"/>
    <w:rPr>
      <w:rFonts w:ascii="Tahoma" w:eastAsia="Times New Roman" w:hAnsi="Tahoma" w:cs="Times New Roman"/>
      <w:sz w:val="24"/>
      <w:szCs w:val="24"/>
      <w:lang w:eastAsia="pl-PL"/>
    </w:rPr>
  </w:style>
  <w:style w:type="paragraph" w:styleId="Akapitzlist">
    <w:name w:val="List Paragraph"/>
    <w:basedOn w:val="Normalny"/>
    <w:uiPriority w:val="34"/>
    <w:qFormat/>
    <w:rsid w:val="00D82811"/>
    <w:pPr>
      <w:spacing w:after="0" w:line="240" w:lineRule="auto"/>
      <w:ind w:left="720"/>
      <w:contextualSpacing/>
    </w:pPr>
    <w:rPr>
      <w:rFonts w:ascii="Times New Roman" w:eastAsia="Times New Roman" w:hAnsi="Times New Roman" w:cs="Times New Roman"/>
      <w:bCs w:val="0"/>
      <w:color w:val="auto"/>
      <w:lang w:eastAsia="pl-PL"/>
    </w:rPr>
  </w:style>
  <w:style w:type="character" w:customStyle="1" w:styleId="FontStyle44">
    <w:name w:val="Font Style44"/>
    <w:uiPriority w:val="99"/>
    <w:rsid w:val="00D828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728</Words>
  <Characters>4370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Skałkowski Gabriel</dc:creator>
  <cp:lastModifiedBy>Skałkowski Gabriel</cp:lastModifiedBy>
  <cp:revision>2</cp:revision>
  <dcterms:created xsi:type="dcterms:W3CDTF">2014-05-12T10:05:00Z</dcterms:created>
  <dcterms:modified xsi:type="dcterms:W3CDTF">2014-05-13T13:42:00Z</dcterms:modified>
</cp:coreProperties>
</file>